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3735" w14:textId="77777777" w:rsidR="00DB2454" w:rsidRDefault="00DB2454" w:rsidP="003826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da-DK"/>
        </w:rPr>
      </w:pPr>
    </w:p>
    <w:p w14:paraId="12361D32" w14:textId="77777777" w:rsidR="00DB2454" w:rsidRDefault="00DB2454" w:rsidP="003826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da-DK"/>
        </w:rPr>
      </w:pPr>
    </w:p>
    <w:p w14:paraId="3C5690F7" w14:textId="200F9E3C" w:rsidR="00382618" w:rsidRPr="00DB2454" w:rsidRDefault="00382618" w:rsidP="003826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4"/>
          <w:szCs w:val="44"/>
          <w:lang w:eastAsia="da-DK"/>
        </w:rPr>
      </w:pPr>
      <w:r w:rsidRPr="00DB2454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da-DK"/>
        </w:rPr>
        <w:t>Strategi for Ungdommens Røde Kors 2020-2025</w:t>
      </w:r>
    </w:p>
    <w:p w14:paraId="60041ECF" w14:textId="77777777" w:rsidR="00382618" w:rsidRPr="00DB2454" w:rsidRDefault="00382618" w:rsidP="00382618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da-DK"/>
        </w:rPr>
      </w:pPr>
    </w:p>
    <w:p w14:paraId="3E62842B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FF99014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C63453C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21F70379" w14:textId="5906E18C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8079105" w14:textId="555372DD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D6A6079" w14:textId="7503FA24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34A01E68" w14:textId="77777777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52C01A53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161F269A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0065282D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57787781" w14:textId="4418A455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Ungdommens Røde Kors kæmper for et samfund, hvor alle kan være noget særligt for nogen – og hvor ingen børn og unge er sat uden for fællesskaberne. Vi er en del af Røde Kors-bevægelsen, og vi mobiliserer unge i kampen for medmenneskelighed – lokalt og globalt.</w:t>
      </w:r>
    </w:p>
    <w:p w14:paraId="438D8533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273BE09A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Vi tror på, at forandring skabes gennem handling – i ligeværdige og frivillige fællesskaber, skabt for, af og med børn og unge. Vi bruger vores aktiviteter til at styrke handlekraften hos den enkelte, så vi sammen kan skabe positive forandringer.</w:t>
      </w:r>
    </w:p>
    <w:p w14:paraId="3F243D13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C47E687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Vi stræber efter altid at være til stede, hvor vi ser et udækket behov. Vi samarbejder med andre, fordi vi ved, at vi aldrig selv er hele løsningen.</w:t>
      </w:r>
    </w:p>
    <w:p w14:paraId="1D63C713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7D8EB76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Med udgangspunkt i vores indsatser kaster vi lys på samfundets skyggesider – og skaber plads til overhørte stemmer.</w:t>
      </w:r>
    </w:p>
    <w:p w14:paraId="77CDD33F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2E2E1FBC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Vi bliver ved, også når det bliver svært.</w:t>
      </w:r>
    </w:p>
    <w:p w14:paraId="3A842EE9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80859BD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55F9907F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641576F8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0B2F31BB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36A1260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1B5EC275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222B9462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757CEA67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9E87C99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6323A5C7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16855DE0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5F84A099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6589D5DF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D695A64" w14:textId="73DEC0D2" w:rsidR="00382618" w:rsidRPr="00DB2454" w:rsidRDefault="00382618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b/>
          <w:bCs/>
          <w:color w:val="000000"/>
          <w:lang w:eastAsia="da-DK"/>
        </w:rPr>
        <w:t>VI ER EN DEL AF NOGET STØRRE </w:t>
      </w:r>
    </w:p>
    <w:p w14:paraId="0DBD8613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3ACD2EEA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Ungdommens Røde Kors (URK) er en del af verdens største humanitære bevægelse: Røde Kors og Røde Halvmåne-bevægelsen. </w:t>
      </w:r>
    </w:p>
    <w:p w14:paraId="6C8DA0B2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13D9A894" w14:textId="77777777" w:rsidR="00FA0189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en verden, hvor alt for mange børn og unge rammes af udsathed, vold, isolation, svigt, ulighed og konflikter, er der behov for en stærk humanitær ungdomsbevægelse. Som en del af Røde Kors i Danmark arbejder vi for en verden, hvor medmenneskelighed og fællesskaber binder os sammen. </w:t>
      </w:r>
    </w:p>
    <w:p w14:paraId="451A29EB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105AB6C4" w14:textId="435966ED" w:rsidR="00382618" w:rsidRPr="00A0607A" w:rsidRDefault="00ED6F5C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Derfor vil vi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gå i front nationalt og internationalt for at engagere unge i at gøre medmenneskelighed til en folkesag.</w:t>
      </w:r>
    </w:p>
    <w:p w14:paraId="0322387A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52DD476F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Vores arbejde er styret af de 7 Røde Kors-principper:</w:t>
      </w:r>
    </w:p>
    <w:p w14:paraId="0E0A4020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3A4ACB17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Medmenneskelighed</w:t>
      </w:r>
    </w:p>
    <w:p w14:paraId="625E056C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2.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Upartiskhed</w:t>
      </w:r>
    </w:p>
    <w:p w14:paraId="4C02F8CB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3.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Neutralitet</w:t>
      </w:r>
    </w:p>
    <w:p w14:paraId="290F678D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4.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Uafhængighed </w:t>
      </w:r>
    </w:p>
    <w:p w14:paraId="4F0463F7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5.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Frivillighed </w:t>
      </w:r>
    </w:p>
    <w:p w14:paraId="767BC91A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6.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Enhed </w:t>
      </w:r>
    </w:p>
    <w:p w14:paraId="05DEEA80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7.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Almengyldighed </w:t>
      </w:r>
    </w:p>
    <w:p w14:paraId="53D6F44F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693CEEFF" w14:textId="1A10565D" w:rsidR="00DB2454" w:rsidRPr="00A0607A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da-DK"/>
        </w:rPr>
      </w:pPr>
    </w:p>
    <w:p w14:paraId="7FCDEB4D" w14:textId="19C8D330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a-DK"/>
        </w:rPr>
      </w:pPr>
    </w:p>
    <w:p w14:paraId="485A8B04" w14:textId="77777777" w:rsidR="00FA0189" w:rsidRPr="00DB2454" w:rsidRDefault="00FA0189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a-DK"/>
        </w:rPr>
      </w:pPr>
    </w:p>
    <w:p w14:paraId="40CF3A06" w14:textId="0D555B29" w:rsidR="00DB2454" w:rsidRPr="00FA0189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lang w:eastAsia="da-DK"/>
        </w:rPr>
      </w:pPr>
      <w:r w:rsidRPr="00FA0189">
        <w:rPr>
          <w:rFonts w:ascii="Verdana" w:eastAsia="Times New Roman" w:hAnsi="Verdana" w:cs="Times New Roman"/>
          <w:b/>
          <w:color w:val="000000"/>
          <w:lang w:eastAsia="da-DK"/>
        </w:rPr>
        <w:t>STRATEGI 2025</w:t>
      </w:r>
    </w:p>
    <w:p w14:paraId="44D5934A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44E09E4F" w14:textId="77777777" w:rsidR="00FA0189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Ungdommens Røde Kors’ strategi sætter 3 mål for, hvad URK skal de næste 5 år i vores nationale og internationale arbejde. </w:t>
      </w:r>
    </w:p>
    <w:p w14:paraId="68DC768F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4DFFFEF2" w14:textId="78261ABB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Målene skal sikre, at vi som organisation og bevægelse er med til at skabe et samfund, hvor alle kan være noget særligt for nogen – og hvor ingen børn og unge, står uden for fællesskaberne.</w:t>
      </w:r>
    </w:p>
    <w:p w14:paraId="5AF7EDC5" w14:textId="77777777" w:rsidR="00C43B20" w:rsidRPr="00A0607A" w:rsidRDefault="00C43B20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70E45D88" w14:textId="57CE6A96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DE 3 MÅL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: </w:t>
      </w:r>
      <w:r w:rsidR="00E4429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Ungdommens Røde Kors skal frem mod 2025 </w:t>
      </w:r>
    </w:p>
    <w:p w14:paraId="7761F7CA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03E51F86" w14:textId="1F8B04BD" w:rsidR="00382618" w:rsidRPr="00A0607A" w:rsidRDefault="00382618" w:rsidP="00FA0189">
      <w:pPr>
        <w:pStyle w:val="Listeafsni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Sikre, at flere børn og unge, der lever i udsathed, bliver en del af</w:t>
      </w:r>
      <w:r w:rsidR="003A3C45"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 ligeværdige</w:t>
      </w: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 fællesskaber, der løfter dem</w:t>
      </w:r>
    </w:p>
    <w:p w14:paraId="488132EA" w14:textId="77777777" w:rsidR="00FA0189" w:rsidRPr="00A0607A" w:rsidRDefault="00FA0189" w:rsidP="00FA0189">
      <w:pPr>
        <w:pStyle w:val="Listeafsnit"/>
        <w:spacing w:after="0" w:line="240" w:lineRule="auto"/>
        <w:ind w:left="8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14:paraId="3B6F7114" w14:textId="77777777" w:rsidR="00FA0189" w:rsidRPr="00A0607A" w:rsidRDefault="00382618" w:rsidP="00FA0189">
      <w:pPr>
        <w:pStyle w:val="Listeafsni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Skabe plads til overhørte stemmer og kaste lys på samfundets skyggesider</w:t>
      </w:r>
    </w:p>
    <w:p w14:paraId="3D51DDF0" w14:textId="77777777" w:rsidR="00FA0189" w:rsidRPr="00A0607A" w:rsidRDefault="00FA0189" w:rsidP="00FA0189">
      <w:pPr>
        <w:pStyle w:val="Listeafsnit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2AE9D56A" w14:textId="4E876661" w:rsidR="00382618" w:rsidRPr="00A0607A" w:rsidRDefault="00FA0189" w:rsidP="00FA0189">
      <w:pPr>
        <w:pStyle w:val="Listeafsni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B</w:t>
      </w:r>
      <w:r w:rsidR="00382618"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ygge en troværdig og økonomisk solid organisation, som kan levere</w:t>
      </w: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aktiviteter af høj kvalitet </w:t>
      </w:r>
    </w:p>
    <w:p w14:paraId="67ACFC87" w14:textId="77777777" w:rsidR="00382618" w:rsidRPr="00A0607A" w:rsidRDefault="00382618" w:rsidP="00382618">
      <w:pPr>
        <w:spacing w:after="0" w:line="240" w:lineRule="auto"/>
        <w:ind w:left="700" w:hanging="700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 </w:t>
      </w:r>
    </w:p>
    <w:p w14:paraId="6B81274F" w14:textId="046BF48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</w:pPr>
    </w:p>
    <w:p w14:paraId="7260A9A5" w14:textId="5BF9A00C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Indenfor hvert af de tre mål har vi sat os en række delmål, som vi skal nå inden 2025:</w:t>
      </w:r>
    </w:p>
    <w:p w14:paraId="127DC201" w14:textId="77777777" w:rsidR="00FA0189" w:rsidRPr="00DB2454" w:rsidRDefault="00FA0189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015920A5" w14:textId="0222F394" w:rsidR="00382618" w:rsidRDefault="00382618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1E730A3" w14:textId="77777777" w:rsidR="00BD29CE" w:rsidRPr="00DB2454" w:rsidRDefault="00BD29CE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5EA73FDB" w14:textId="77777777" w:rsidR="00A0607A" w:rsidRDefault="00A0607A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0E89A97D" w14:textId="77777777" w:rsidR="00A0607A" w:rsidRDefault="00A0607A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53461D9A" w14:textId="51499298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1. Sikre, at flere børn og unge, der lever i udsathed, bliver en del af fællesskaber, der løfter dem</w:t>
      </w:r>
    </w:p>
    <w:p w14:paraId="14FB78BC" w14:textId="146B6465" w:rsidR="00382618" w:rsidRPr="00EF1D50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1.1 Vi vil styrke den humanitære ungdomsbevægelse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Flere unge skal knyttes tættere til den humanitære og medmenneskelige mission</w:t>
      </w:r>
      <w:r w:rsidR="00DE73F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om, at ingen børn og unge skal stå uden for fællesskaberne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. Det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skal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URK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gøre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gennem aktiviteter, som engagerer unge i Danmark og i partnerskaber med Røde Kors og Røde Halvmåne-selskaber andre steder i verden. </w:t>
      </w:r>
    </w:p>
    <w:p w14:paraId="0E538EB4" w14:textId="76C4CE42" w:rsidR="00382618" w:rsidRPr="00A0607A" w:rsidRDefault="00107954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arbejde med at udvikle nye og styrke eksisterende aktivitetskoncepter, som let kan tilpasses forskellige lokalområder i Danmark og i </w:t>
      </w:r>
      <w:r w:rsidR="00D3761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Røde Kors i Danmarks</w:t>
      </w:r>
      <w:r w:rsidR="00D3761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partnerlande, for at øge adgangen til fællesskaberne for mange flere unge. Vi vil prioritere at udvikle indsatser både fysisk og digitalt.</w:t>
      </w:r>
    </w:p>
    <w:p w14:paraId="36965107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3FAB3042" w14:textId="0D24C56A" w:rsidR="00382618" w:rsidRPr="00EF1D50" w:rsidRDefault="00382618" w:rsidP="00EF1D5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1.2 Vi vil sikre fællesskaber på flere institutioner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Børn og unge der i en periode lever på institutioner som hospitaler, asylcentre, krisecentre og i fængsler er i særligt sårbare situationer. De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udsættes ofte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for stigmatisering og har forringet adgang til uddannelse og arbejde. Mens de lever på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institutionen,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er de ofte afskåret fra positive fællesskaber med andre unge. 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br/>
      </w:r>
      <w:r w:rsidR="00107954"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arbejde for at lave aktiviteter på flere institutioner, herunder krisecentre, døgninstitutioner, fængsler, hospitaler, psykiatriske afdelinger og asylcentre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– fordi vi ved, at aktiviteter på institutionerne skaber de frirum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som er vigtige for et godt børne- og ungdomsliv på institutionerne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1A7BCD1F" w14:textId="3E0F4764" w:rsidR="00382618" w:rsidRPr="00EF1D50" w:rsidRDefault="00382618" w:rsidP="00EF1D5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1.3 Vi vil bane vejen ind i fællesskaberne for dem, der står uden for 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Mange unge står lige nu uden for fællesskaberne - eksempelvis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grundet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sygdom,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misbrug,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et exit fra bandemiljøet eller på grund af en anbringelse. URK laver aktiviteter, der svarer på behovet for fællesskaber. Men der er brug for en indsats, der baner vejen ind i fællesskaberne for dem, der lige nu står uden for. 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107954"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udvikle vores rådgivningstilbud og mentorprogrammer, særligt målrettet børn og unge, der har brug for støtte i overgangen fra isolation og ind i fællesskaberne.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Vi vil </w:t>
      </w:r>
      <w:r w:rsidR="00CC30C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stræbe efter altid at være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til stede</w:t>
      </w:r>
      <w:r w:rsidR="00CC30C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dér, hvor der er et udækket behov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28B9C9D5" w14:textId="6AAA6141" w:rsidR="00382618" w:rsidRPr="00EF1D50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1.4 Vi vil styrke det humanitære lederskab blandt unge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Det kræver humanitært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lederskab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at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mobilisere unge med forskellige baggrunde i kampen for at gøre medmenneskelighed til en folkesag. </w:t>
      </w:r>
    </w:p>
    <w:p w14:paraId="63E09C79" w14:textId="14562A63" w:rsidR="00BD29CE" w:rsidRDefault="00107954" w:rsidP="00B16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sikre, at den enkelte frivillige let kan få overblik over mulighederne i organisationen</w:t>
      </w:r>
      <w:r w:rsidR="00180BD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samt at der er indsatser for uddannelse og fastholdelse af erfarne frivillige, der kan tage lederskab i og bidrage til udviklingen af organisationen. </w:t>
      </w:r>
    </w:p>
    <w:p w14:paraId="7A80C0EC" w14:textId="23F9EF1E" w:rsidR="00382618" w:rsidRPr="00A0607A" w:rsidRDefault="00BD29CE" w:rsidP="00B16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Som en del af Røde Kors i Danmarks internationale indsatser vil vi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gå forrest i at udvikle og støtte ungdomslederskab i den internationale Røde Kors og Røde Halvmåne-bevægelse. 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Det vil vi gøre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gennem vores internationale programmer og politiske indsatser i den internationale Røde Kors og Røde Halvmåne-bevægelse. 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42A03EF3" w14:textId="77777777" w:rsidR="00A0607A" w:rsidRDefault="00A0607A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3876280E" w14:textId="5237D2D6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2. Skabe plads til</w:t>
      </w:r>
      <w:r w:rsidR="009B1F11"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overhørte</w:t>
      </w:r>
      <w:r w:rsidR="009B1F11"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stemmer og kaste lys på samfundets skyggesider</w:t>
      </w:r>
    </w:p>
    <w:p w14:paraId="0BE3D54C" w14:textId="38FFEB32" w:rsidR="00382618" w:rsidRPr="00EF1D50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2.1. En stærkere humanitær stemme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Alt f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or få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den offentlige debat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peger på årsagerne til svigt af børn og unge. Det skal vi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>forandre ved at vise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udsatheden, som den opleves af børn og unge. Vi råber højt og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pege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på år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softHyphen/>
        <w:t>sagerne til svigt. </w:t>
      </w:r>
    </w:p>
    <w:p w14:paraId="3E7A7071" w14:textId="7FAADB43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være mere holdningsbårne i vores arbejde</w:t>
      </w:r>
      <w:r w:rsidR="009B1F1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søge større politisk indflydelse</w:t>
      </w:r>
      <w:r w:rsidR="009B1F1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sikre det humanitære perspektiv i den offentlige debat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Vi skal arbejde målrettet med at opsamle viden fra vores aktiviteter og bruge den viden til at skabe politisk forandring til fordel for børn og unge i udsathed.</w:t>
      </w:r>
    </w:p>
    <w:p w14:paraId="6500E34C" w14:textId="07B93656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2.2. Vi giver mikrofonen videre til dem, det handler om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Børn og unge i udsathed oplever for ofte stigmatisering og manglende forståelse fra omverdenen. </w:t>
      </w:r>
    </w:p>
    <w:p w14:paraId="6E1CCF6C" w14:textId="5DDC3CC2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6665BE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blive bedre til at støtte børn og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unge, der lever eller har levet i udsathed, </w:t>
      </w:r>
      <w:r w:rsidR="006665BE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til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at dele deres fortællinger og skabe et pres for forandring.</w:t>
      </w:r>
    </w:p>
    <w:p w14:paraId="18D17F10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</w:pPr>
    </w:p>
    <w:p w14:paraId="6223CD40" w14:textId="38043D6A" w:rsidR="00FA0189" w:rsidRPr="00A0607A" w:rsidRDefault="00382618" w:rsidP="00FA018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3. Bygge en troværdig og økonomisk solid organisation, som kan levere aktiviteter af høj kvalitet</w:t>
      </w:r>
    </w:p>
    <w:p w14:paraId="2BD62296" w14:textId="566C9842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3.1. URK skal have en stabil økonomi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URK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’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 økonomi har varieret meget gennem 2010’erne og efterladt organisationen med økonomiske problemer i 2020</w:t>
      </w:r>
      <w:bookmarkStart w:id="0" w:name="_GoBack"/>
      <w:bookmarkEnd w:id="0"/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For at vi kan sikre organisationens evne til at drive aktiviteter, skal vi skabe et solidt økonomisk fundament.</w:t>
      </w:r>
    </w:p>
    <w:p w14:paraId="50F9965A" w14:textId="3789BD5C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sikre en stabil økonomi, opbygge en positiv egenkapital og sikre skarpe prioriteringer i vores økonomistyring. </w:t>
      </w:r>
    </w:p>
    <w:p w14:paraId="21F9D19A" w14:textId="5375961E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3.2. Flere frie midler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En del af de økonomiske problemer bunder i, at vi ikke har tilstrækkeligt med frie midler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(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penge, som ikke er øremærkede bestemte projekter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)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De er en afgørende forudsætning for at udvikle organisationen.</w:t>
      </w:r>
    </w:p>
    <w:p w14:paraId="07EACA61" w14:textId="43F029D5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styrke fundraising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-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indsatsen for at øge indtjeningen af frie midler gennem f.eks. bedre rekruttering af bidragsydere og medlemmer samt samarbejde med virksomheder.</w:t>
      </w:r>
    </w:p>
    <w:p w14:paraId="437B23A3" w14:textId="3A97DBAD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3.3. Fokuserede samarbejder og partnerskaber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URK er vi gode til at samarbejde med fonde og andre aktører, men vi har manglet modet til at begrænse os til at gøre det, 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som er kernen i URK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’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 arbejde 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E1786F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og der, hvor vi gør den største forskel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: at skabe fællesskaber for og med børn og unge i udsathed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 </w:t>
      </w:r>
    </w:p>
    <w:p w14:paraId="6612ED1E" w14:textId="055B39AF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arbejde på at 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etablere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samarbejder med fonde og andre aktører, der styrker URK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’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 evne til at være til stede dér, hvor der er størst behov og hvor aktiviteterne er bæredygtige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også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på langt sigt.</w:t>
      </w:r>
    </w:p>
    <w:p w14:paraId="362A6943" w14:textId="77777777" w:rsidR="00FA0189" w:rsidRPr="00A0607A" w:rsidRDefault="00FA0189" w:rsidP="00FA0189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4F32541F" w14:textId="174BD09A" w:rsidR="00382618" w:rsidRPr="00C842AC" w:rsidRDefault="00A0607A" w:rsidP="00C842AC">
      <w:pPr>
        <w:rPr>
          <w:rFonts w:ascii="Verdana" w:eastAsia="Times New Roman" w:hAnsi="Verdana" w:cs="Times New Roman"/>
          <w:u w:val="single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UNGDOMMENS RØDE KORS</w:t>
      </w:r>
      <w:r w:rsidR="00FA0189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-</w:t>
      </w:r>
      <w:r w:rsidR="00382618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I 100 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ÅR</w:t>
      </w:r>
      <w:r w:rsidR="00382618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MERE</w:t>
      </w:r>
      <w:r w:rsidR="002D4F5C">
        <w:rPr>
          <w:rFonts w:ascii="Verdana" w:eastAsia="Times New Roman" w:hAnsi="Verdana" w:cs="Times New Roman"/>
          <w:b/>
          <w:bCs/>
          <w:color w:val="000000"/>
          <w:lang w:eastAsia="da-DK"/>
        </w:rPr>
        <w:t>…</w:t>
      </w:r>
      <w:r w:rsidR="00382618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>) </w:t>
      </w:r>
      <w:r w:rsidR="00C842AC">
        <w:rPr>
          <w:rFonts w:ascii="Verdana" w:eastAsia="Times New Roman" w:hAnsi="Verdana" w:cs="Times New Roman"/>
          <w:u w:val="single"/>
          <w:lang w:eastAsia="da-DK"/>
        </w:rPr>
        <w:br/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er ikke i mål med at skabe et samfund, hvor ingen børn og unge står uden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fællesskaberne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. 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er kommet langt. Men der er stadig meget at kæmpe for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– både i Danmark og resten af verden.</w:t>
      </w:r>
    </w:p>
    <w:p w14:paraId="5680C789" w14:textId="528E7325" w:rsidR="00712CCC" w:rsidRPr="00A0607A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Vores styrke er, at vi arbejder ung-til-ung og møder 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hinanden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i øjenhøjde. Vi bruger vores metoder til at udvikle vores aktiviteter sammen med dem, som deltager på dem. Og 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klæder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unge på til at gøre en forskel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lige der, hvor de er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</w:p>
    <w:p w14:paraId="0F09A8E0" w14:textId="4E90A71D" w:rsidR="00382618" w:rsidRPr="00A0607A" w:rsidRDefault="00712CCC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 xml:space="preserve">Hvis vi skal længere ud, skal vi stå stærkere sammen. Vi skal bygge en fælles URK-identitet.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Vi er alle sammen en del af Danmarks største humanitære ungdomsorganisation </w:t>
      </w:r>
      <w:r w:rsidR="00C842AC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en del af verdens største humanitære bevægelse. Det kan og skal vi være stolte af.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00A04ECE" w14:textId="48A4C1D9" w:rsidR="00382618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2023 fylder Ungdommens Røde Kors 100 år. I 100 år har </w:t>
      </w:r>
      <w:r w:rsidR="00B7266A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vi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troe</w:t>
      </w:r>
      <w:r w:rsidR="00DD39C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på medmenneskelighed</w:t>
      </w:r>
      <w:r w:rsidR="00B7266A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samlet unge om den humanitære sag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. Vi har været i rivende udvikling og i store kriser. Men gennem 100 år har vi 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været beviset på</w:t>
      </w:r>
      <w:r w:rsidR="00180BD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at unge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i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Danmark og i verden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både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kan og vil kæmpe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for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vores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sag. At gøre en forskel for og med børn og unge i udsathed. At gøre medmenneskelighed til en folkesag. At kæmpe for et samfund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hvor alle kan være noget særligt for nogen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hvor ingen børn og unge står uden for fællesskaberne. Det skal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vil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vi fortsætte med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M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indst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100 år endnu. </w:t>
      </w:r>
    </w:p>
    <w:p w14:paraId="234FF67A" w14:textId="77777777" w:rsidR="00A0607A" w:rsidRPr="00A0607A" w:rsidRDefault="00A0607A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20FBD582" w14:textId="77777777" w:rsidR="00382618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altid have fokus på de børn og unge, som vi er til for.</w:t>
      </w:r>
    </w:p>
    <w:p w14:paraId="783A9731" w14:textId="77777777" w:rsidR="00382618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samle vores viden og lære af hinanden.</w:t>
      </w:r>
    </w:p>
    <w:p w14:paraId="7AC73CA1" w14:textId="77777777" w:rsidR="00382618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samarbejde – både i og udenfor organisationen.</w:t>
      </w:r>
    </w:p>
    <w:p w14:paraId="4FBD8C01" w14:textId="32B5C35D" w:rsidR="00E1786F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gøre det let at gøre en forskel.</w:t>
      </w:r>
    </w:p>
    <w:p w14:paraId="5775239E" w14:textId="22DACD1C" w:rsidR="00BD29CE" w:rsidRDefault="00E1786F" w:rsidP="00C8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S</w:t>
      </w:r>
      <w:r w:rsidR="00382618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ådan </w:t>
      </w: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vinder vi</w:t>
      </w:r>
      <w:r w:rsidR="00207232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 kampen for et samfund, hvor alle kan være noget særligt for nogen – og hvor ingen børn og unge er sat uden</w:t>
      </w:r>
      <w:r w:rsidR="00A63081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 </w:t>
      </w:r>
      <w:r w:rsidR="00207232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for fællesskaberne</w:t>
      </w:r>
      <w:r w:rsidR="00382618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.</w:t>
      </w:r>
      <w:r w:rsidR="00207232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 </w:t>
      </w:r>
    </w:p>
    <w:p w14:paraId="3EFB7953" w14:textId="77777777" w:rsidR="00C842AC" w:rsidRPr="002D4F5C" w:rsidRDefault="00C842AC" w:rsidP="00C8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sectPr w:rsidR="00C842AC" w:rsidRPr="002D4F5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0C80" w14:textId="77777777" w:rsidR="008F7770" w:rsidRDefault="008F7770" w:rsidP="00FA0189">
      <w:pPr>
        <w:spacing w:after="0" w:line="240" w:lineRule="auto"/>
      </w:pPr>
      <w:r>
        <w:separator/>
      </w:r>
    </w:p>
  </w:endnote>
  <w:endnote w:type="continuationSeparator" w:id="0">
    <w:p w14:paraId="570EDA45" w14:textId="77777777" w:rsidR="008F7770" w:rsidRDefault="008F7770" w:rsidP="00F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CAD8" w14:textId="77777777" w:rsidR="008F7770" w:rsidRDefault="008F7770" w:rsidP="00FA0189">
      <w:pPr>
        <w:spacing w:after="0" w:line="240" w:lineRule="auto"/>
      </w:pPr>
      <w:r>
        <w:separator/>
      </w:r>
    </w:p>
  </w:footnote>
  <w:footnote w:type="continuationSeparator" w:id="0">
    <w:p w14:paraId="781080F4" w14:textId="77777777" w:rsidR="008F7770" w:rsidRDefault="008F7770" w:rsidP="00FA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332E" w14:textId="2FFC45CB" w:rsidR="00FA0189" w:rsidRDefault="009C2C5F" w:rsidP="00FA0189">
    <w:pPr>
      <w:pStyle w:val="Sidehoved"/>
      <w:jc w:val="right"/>
    </w:pPr>
    <w:r>
      <w:rPr>
        <w:noProof/>
      </w:rPr>
      <w:drawing>
        <wp:inline distT="0" distB="0" distL="0" distR="0" wp14:anchorId="5310A44E" wp14:editId="3E443C81">
          <wp:extent cx="2169529" cy="666750"/>
          <wp:effectExtent l="0" t="0" r="254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K_logo_hvidt_n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63" cy="66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762F"/>
    <w:multiLevelType w:val="hybridMultilevel"/>
    <w:tmpl w:val="04D26A4C"/>
    <w:lvl w:ilvl="0" w:tplc="561623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8"/>
    <w:rsid w:val="000B5046"/>
    <w:rsid w:val="000F71D5"/>
    <w:rsid w:val="00107954"/>
    <w:rsid w:val="001313BA"/>
    <w:rsid w:val="00180BDE"/>
    <w:rsid w:val="001D55ED"/>
    <w:rsid w:val="001E4EA5"/>
    <w:rsid w:val="00207232"/>
    <w:rsid w:val="00235351"/>
    <w:rsid w:val="0029016D"/>
    <w:rsid w:val="002D4F5C"/>
    <w:rsid w:val="00325355"/>
    <w:rsid w:val="00330E4D"/>
    <w:rsid w:val="00382618"/>
    <w:rsid w:val="003A3C45"/>
    <w:rsid w:val="00487408"/>
    <w:rsid w:val="004E114B"/>
    <w:rsid w:val="00555313"/>
    <w:rsid w:val="005D0320"/>
    <w:rsid w:val="00616E23"/>
    <w:rsid w:val="006427A4"/>
    <w:rsid w:val="006665BE"/>
    <w:rsid w:val="00712CCC"/>
    <w:rsid w:val="00772CE2"/>
    <w:rsid w:val="008F7770"/>
    <w:rsid w:val="009B1F11"/>
    <w:rsid w:val="009C2C5F"/>
    <w:rsid w:val="009D6A22"/>
    <w:rsid w:val="00A0607A"/>
    <w:rsid w:val="00A63081"/>
    <w:rsid w:val="00A81C73"/>
    <w:rsid w:val="00B16C97"/>
    <w:rsid w:val="00B568E7"/>
    <w:rsid w:val="00B7266A"/>
    <w:rsid w:val="00BD29CE"/>
    <w:rsid w:val="00C43B20"/>
    <w:rsid w:val="00C600D9"/>
    <w:rsid w:val="00C7153C"/>
    <w:rsid w:val="00C842AC"/>
    <w:rsid w:val="00CC30C1"/>
    <w:rsid w:val="00D37614"/>
    <w:rsid w:val="00DB2454"/>
    <w:rsid w:val="00DD39C8"/>
    <w:rsid w:val="00DE73F8"/>
    <w:rsid w:val="00E1786F"/>
    <w:rsid w:val="00E4429F"/>
    <w:rsid w:val="00ED6F5C"/>
    <w:rsid w:val="00EF1D50"/>
    <w:rsid w:val="00F61C7E"/>
    <w:rsid w:val="00F70494"/>
    <w:rsid w:val="00F71A56"/>
    <w:rsid w:val="00F81E0C"/>
    <w:rsid w:val="00FA0189"/>
    <w:rsid w:val="00FF2B19"/>
    <w:rsid w:val="16898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C2DE1"/>
  <w15:chartTrackingRefBased/>
  <w15:docId w15:val="{2DD599A8-AC8F-43CF-9844-73BC911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382618"/>
  </w:style>
  <w:style w:type="character" w:styleId="Kommentarhenvisning">
    <w:name w:val="annotation reference"/>
    <w:basedOn w:val="Standardskrifttypeiafsnit"/>
    <w:uiPriority w:val="99"/>
    <w:semiHidden/>
    <w:unhideWhenUsed/>
    <w:rsid w:val="003826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26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261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26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261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61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A018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189"/>
  </w:style>
  <w:style w:type="paragraph" w:styleId="Sidefod">
    <w:name w:val="footer"/>
    <w:basedOn w:val="Normal"/>
    <w:link w:val="SidefodTegn"/>
    <w:uiPriority w:val="99"/>
    <w:unhideWhenUsed/>
    <w:rsid w:val="00FA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FDE5-786B-4B30-9982-4B68D40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Rømer</dc:creator>
  <cp:keywords/>
  <dc:description/>
  <cp:lastModifiedBy>Rikke Friis Højland</cp:lastModifiedBy>
  <cp:revision>2</cp:revision>
  <cp:lastPrinted>2020-06-26T10:01:00Z</cp:lastPrinted>
  <dcterms:created xsi:type="dcterms:W3CDTF">2020-08-24T10:40:00Z</dcterms:created>
  <dcterms:modified xsi:type="dcterms:W3CDTF">2020-08-24T10:40:00Z</dcterms:modified>
</cp:coreProperties>
</file>